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1">
      <w:pPr>
        <w:tabs>
          <w:tab w:val="left" w:pos="1125"/>
          <w:tab w:val="center" w:pos="4513"/>
        </w:tabs>
        <w:spacing w:after="0"/>
        <w:rPr>
          <w:b/>
          <w:bCs/>
          <w:sz w:val="28"/>
          <w:szCs w:val="28"/>
        </w:rPr>
      </w:pPr>
      <w:r>
        <w:rPr>
          <w:b/>
          <w:bCs/>
        </w:rPr>
        <w:drawing xmlns:mc="http://schemas.openxmlformats.org/markup-compatibility/2006">
          <wp:anchor allowOverlap="1" behindDoc="1" distT="0" distB="0" distL="114300" distR="114300" layoutInCell="1" locked="0" relativeHeight="251655168" simplePos="0">
            <wp:simplePos x="0" y="0"/>
            <wp:positionH relativeFrom="column">
              <wp:posOffset>-276225</wp:posOffset>
            </wp:positionH>
            <wp:positionV relativeFrom="paragraph">
              <wp:posOffset>-438150</wp:posOffset>
            </wp:positionV>
            <wp:extent cx="1285875" cy="1304925"/>
            <wp:effectExtent l="0" t="0" r="0" b="0"/>
            <wp:wrapNone/>
            <wp:docPr id="326062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62716" name="Picture 1"/>
                    <pic:cNvPicPr/>
                  </pic:nvPicPr>
                  <pic:blipFill>
                    <a:blip r:embed="rId8"/>
                    <a:srcRect/>
                    <a:stretch>
                      <a:fillRect/>
                    </a:stretch>
                  </pic:blipFill>
                  <pic:spPr>
                    <a:xfrm>
                      <a:off x="0" y="0"/>
                      <a:ext cx="1285875" cy="1304925"/>
                    </a:xfrm>
                    <a:prstGeom prst="rect">
                      <a:avLst/>
                    </a:prstGeom>
                  </pic:spPr>
                </pic:pic>
              </a:graphicData>
            </a:graphic>
          </wp:anchor>
        </w:drawing>
      </w:r>
      <w:r>
        <w:rPr>
          <w:b/>
          <w:bCs/>
        </w:rPr>
        <w:tab/>
      </w:r>
      <w:r>
        <w:rPr>
          <w:b/>
          <w:bCs/>
        </w:rPr>
        <w:tab/>
      </w:r>
      <w:r>
        <w:rPr>
          <w:b/>
          <w:bCs/>
          <w:sz w:val="36"/>
          <w:szCs w:val="36"/>
        </w:rPr>
        <w:t>Town of Schroeppel</w:t>
      </w:r>
    </w:p>
    <w:p w14:paraId="00000002">
      <w:pPr>
        <w:spacing w:after="0"/>
        <w:jc w:val="center"/>
        <w:rPr>
          <w:b/>
          <w:bCs/>
          <w:sz w:val="28"/>
          <w:szCs w:val="28"/>
        </w:rPr>
      </w:pPr>
      <w:r>
        <w:rPr>
          <w:b/>
          <w:bCs/>
          <w:sz w:val="28"/>
          <w:szCs w:val="28"/>
        </w:rPr>
        <w:t>Planning Board Meeting Minutes</w:t>
      </w:r>
    </w:p>
    <w:p w14:paraId="00000003">
      <w:pPr>
        <w:spacing w:after="0"/>
        <w:jc w:val="center"/>
        <w:rPr>
          <w:sz w:val="28"/>
          <w:szCs w:val="28"/>
        </w:rPr>
      </w:pPr>
      <w:r>
        <w:rPr>
          <w:b/>
          <w:bCs/>
          <w:sz w:val="28"/>
          <w:szCs w:val="28"/>
        </w:rPr>
        <w:t>February 25. 2026</w:t>
      </w:r>
    </w:p>
    <w:p w14:paraId="00000004">
      <w:pPr>
        <w:spacing w:after="0"/>
        <w:jc w:val="center"/>
        <w:rPr/>
      </w:pPr>
    </w:p>
    <w:p w14:paraId="00000005">
      <w:pPr>
        <w:spacing w:after="0"/>
        <w:rPr>
          <w:i/>
          <w:iCs/>
        </w:rPr>
      </w:pPr>
      <w:r>
        <w:rPr>
          <w:i/>
          <w:iCs/>
        </w:rPr>
        <w:t xml:space="preserve">Attendees:  Don Clark, Chairman, </w:t>
      </w:r>
      <w:r>
        <w:rPr>
          <w:i/>
          <w:iCs/>
        </w:rPr>
        <w:t>Bill</w:t>
      </w:r>
      <w:r>
        <w:rPr>
          <w:i/>
          <w:iCs/>
        </w:rPr>
        <w:t xml:space="preserve"> MacDonald, Pete Stancampiano, Lee Goodman, Gordon Walts, Robert Loreman, David Mosher, Leslie Orman, Recording Secretary, Wendy Lougnot, Attorney, CCF</w:t>
      </w:r>
    </w:p>
    <w:p w14:paraId="00000006">
      <w:pPr>
        <w:pBdr>
          <w:bottom w:val="single" w:color="auto" w:sz="4" w:space="1"/>
        </w:pBdr>
        <w:spacing w:after="0"/>
        <w:rPr/>
      </w:pPr>
    </w:p>
    <w:p w14:paraId="00000007">
      <w:pPr>
        <w:spacing w:after="0"/>
        <w:rPr/>
      </w:pPr>
    </w:p>
    <w:p w14:paraId="00000008">
      <w:pPr>
        <w:numPr>
          <w:ilvl w:val="0"/>
          <w:numId w:val="3"/>
        </w:numPr>
        <w:spacing w:after="0"/>
        <w:rPr/>
      </w:pPr>
      <w:r>
        <w:t>Meeting to be called to order.</w:t>
      </w:r>
    </w:p>
    <w:p w14:paraId="00000009">
      <w:pPr>
        <w:spacing w:after="0"/>
        <w:ind w:left="360"/>
        <w:rPr/>
      </w:pPr>
    </w:p>
    <w:p w14:paraId="0000000A">
      <w:pPr>
        <w:numPr>
          <w:ilvl w:val="0"/>
          <w:numId w:val="3"/>
        </w:numPr>
        <w:spacing w:after="0"/>
        <w:rPr/>
      </w:pPr>
      <w:r>
        <w:t>Pledge of Allegiance.</w:t>
      </w:r>
    </w:p>
    <w:p w14:paraId="0000000B">
      <w:pPr>
        <w:spacing w:after="0"/>
        <w:ind w:left="360"/>
        <w:rPr/>
      </w:pPr>
    </w:p>
    <w:p w14:paraId="0000000C">
      <w:pPr>
        <w:numPr>
          <w:ilvl w:val="0"/>
          <w:numId w:val="3"/>
        </w:numPr>
        <w:spacing w:after="0"/>
        <w:rPr/>
      </w:pPr>
      <w:r>
        <w:t xml:space="preserve">Review and approval of meeting minutes from January 28, </w:t>
      </w:r>
      <w:r>
        <w:t>2026,</w:t>
      </w:r>
      <w:r>
        <w:t xml:space="preserve"> Planning Board Meeting.</w:t>
      </w:r>
    </w:p>
    <w:p w14:paraId="0000000D">
      <w:pPr>
        <w:numPr>
          <w:ilvl w:val="1"/>
          <w:numId w:val="3"/>
        </w:numPr>
        <w:spacing w:after="0"/>
        <w:rPr/>
      </w:pPr>
      <w:r>
        <w:t>On motion of G. Walts, seconded by R. Loreman</w:t>
      </w:r>
      <w:r>
        <w:t xml:space="preserve">, </w:t>
      </w:r>
      <w:r>
        <w:t>the motion to approve the January 28</w:t>
      </w:r>
      <w:r>
        <w:t xml:space="preserve">, </w:t>
      </w:r>
      <w:r>
        <w:t>2026</w:t>
      </w:r>
      <w:r>
        <w:t xml:space="preserve"> </w:t>
      </w:r>
      <w:r>
        <w:t xml:space="preserve">minutes, </w:t>
      </w:r>
      <w:r>
        <w:t>were</w:t>
      </w:r>
      <w:r>
        <w:t xml:space="preserve"> approved with revisions. </w:t>
      </w:r>
    </w:p>
    <w:p w14:paraId="0000000E">
      <w:pPr>
        <w:spacing w:after="0"/>
        <w:ind w:left="1080"/>
        <w:rPr/>
      </w:pPr>
    </w:p>
    <w:p w14:paraId="0000000F">
      <w:pPr>
        <w:numPr>
          <w:ilvl w:val="0"/>
          <w:numId w:val="3"/>
        </w:numPr>
        <w:spacing w:after="0"/>
        <w:rPr/>
      </w:pPr>
      <w:r>
        <w:t xml:space="preserve">Fab Site - Corey Bowman and Jack Brown -Former Wilkins RV </w:t>
      </w:r>
      <w:r>
        <w:t>C</w:t>
      </w:r>
      <w:r>
        <w:t>enter redevelopment.</w:t>
      </w:r>
      <w:r>
        <w:t xml:space="preserve">  Represented by Jeff Moore, of Moore Land Surveying, PC.</w:t>
      </w:r>
    </w:p>
    <w:p w14:paraId="00000010">
      <w:pPr>
        <w:numPr>
          <w:ilvl w:val="1"/>
          <w:numId w:val="3"/>
        </w:numPr>
        <w:spacing w:after="0"/>
        <w:rPr/>
      </w:pPr>
      <w:r>
        <w:t>Site plan approval application.</w:t>
      </w:r>
    </w:p>
    <w:p w14:paraId="00000011">
      <w:pPr>
        <w:numPr>
          <w:ilvl w:val="1"/>
          <w:numId w:val="3"/>
        </w:numPr>
        <w:spacing w:after="0"/>
        <w:rPr/>
      </w:pPr>
      <w:r>
        <w:t>All fees have been paid.</w:t>
      </w:r>
    </w:p>
    <w:p w14:paraId="00000012">
      <w:pPr>
        <w:numPr>
          <w:ilvl w:val="1"/>
          <w:numId w:val="3"/>
        </w:numPr>
        <w:spacing w:after="0"/>
        <w:rPr/>
      </w:pPr>
      <w:r>
        <w:t>Sent to Oswego County Planning for 239 Review.</w:t>
      </w:r>
    </w:p>
    <w:p w14:paraId="00000013">
      <w:pPr>
        <w:numPr>
          <w:ilvl w:val="2"/>
          <w:numId w:val="3"/>
        </w:numPr>
        <w:spacing w:after="0"/>
        <w:rPr/>
      </w:pPr>
      <w:r>
        <w:t>Review was approved on 2.25.2026</w:t>
      </w:r>
    </w:p>
    <w:p w14:paraId="00000014">
      <w:pPr>
        <w:numPr>
          <w:ilvl w:val="1"/>
          <w:numId w:val="3"/>
        </w:numPr>
        <w:spacing w:after="0"/>
        <w:rPr/>
      </w:pPr>
      <w:r>
        <w:t>Review of application and documents.</w:t>
      </w:r>
    </w:p>
    <w:p w14:paraId="00000015">
      <w:pPr>
        <w:numPr>
          <w:ilvl w:val="2"/>
          <w:numId w:val="3"/>
        </w:numPr>
        <w:spacing w:after="0"/>
        <w:rPr/>
      </w:pPr>
      <w:r>
        <w:t>Applicant</w:t>
      </w:r>
      <w:r>
        <w:t xml:space="preserve"> shall</w:t>
      </w:r>
      <w:r>
        <w:t xml:space="preserve"> submit for a lot line adjustment to correct property line issues with existing layout.</w:t>
      </w:r>
    </w:p>
    <w:p w14:paraId="00000016">
      <w:pPr>
        <w:numPr>
          <w:ilvl w:val="2"/>
          <w:numId w:val="3"/>
        </w:numPr>
        <w:spacing w:after="0"/>
        <w:rPr/>
      </w:pPr>
      <w:r>
        <w:t xml:space="preserve">Applicant clarified that they intend to apply for a lot line adjustment.  They will do that as step two of the process.  This first step </w:t>
      </w:r>
      <w:r>
        <w:t>has</w:t>
      </w:r>
      <w:r>
        <w:t xml:space="preserve"> urgency to secure funding.</w:t>
      </w:r>
    </w:p>
    <w:p w14:paraId="00000017">
      <w:pPr>
        <w:numPr>
          <w:ilvl w:val="2"/>
          <w:numId w:val="3"/>
        </w:numPr>
        <w:spacing w:after="0"/>
        <w:rPr/>
      </w:pPr>
      <w:r>
        <w:t xml:space="preserve">Board advised that when the lot lines are adjusted, </w:t>
      </w:r>
      <w:r>
        <w:t>they should not create</w:t>
      </w:r>
      <w:r>
        <w:t xml:space="preserve"> a landlocked parcel </w:t>
      </w:r>
      <w:r>
        <w:t xml:space="preserve">at the rear of the site.  </w:t>
      </w:r>
    </w:p>
    <w:p w14:paraId="00000018">
      <w:pPr>
        <w:numPr>
          <w:ilvl w:val="1"/>
          <w:numId w:val="3"/>
        </w:numPr>
        <w:spacing w:after="0"/>
        <w:ind w:left="1530"/>
        <w:rPr>
          <w:rFonts w:cstheme="minorHAnsi"/>
          <w:color w:val="222222"/>
          <w:szCs w:val="28"/>
        </w:rPr>
      </w:pPr>
      <w:r>
        <w:t xml:space="preserve">SEQR </w:t>
      </w:r>
      <w:r>
        <w:t xml:space="preserve">and Application </w:t>
      </w:r>
      <w:r>
        <w:t>Review.</w:t>
      </w:r>
    </w:p>
    <w:p w14:paraId="00000019">
      <w:pPr>
        <w:numPr>
          <w:ilvl w:val="2"/>
          <w:numId w:val="3"/>
        </w:numPr>
        <w:spacing w:after="0"/>
        <w:rPr>
          <w:rFonts w:cstheme="minorHAnsi"/>
          <w:color w:val="222222"/>
          <w:szCs w:val="28"/>
        </w:rPr>
      </w:pPr>
      <w:r>
        <w:rPr>
          <w:rFonts w:cstheme="minorHAnsi"/>
          <w:color w:val="222222"/>
          <w:szCs w:val="28"/>
          <w:highlight w:val="white"/>
        </w:rPr>
        <w:t xml:space="preserve">Fab Site SEQR - On motion of D. Mosher, seconded by L. </w:t>
      </w:r>
      <w:r>
        <w:rPr>
          <w:rFonts w:cstheme="minorHAnsi"/>
          <w:color w:val="222222"/>
          <w:szCs w:val="28"/>
          <w:highlight w:val="white"/>
        </w:rPr>
        <w:t>Goodman</w:t>
      </w:r>
      <w:r>
        <w:rPr>
          <w:rFonts w:cstheme="minorHAnsi"/>
          <w:color w:val="222222"/>
          <w:szCs w:val="28"/>
          <w:highlight w:val="white"/>
        </w:rPr>
        <w:t xml:space="preserve"> the Planning Board unanimously named itself as the Lead Agency of this Unlisted Action and adopted a negative declaration for purposes of SEQR.</w:t>
      </w:r>
    </w:p>
    <w:p w14:paraId="0000001A">
      <w:pPr>
        <w:pStyle w:val="ListParagraph"/>
        <w:numPr>
          <w:ilvl w:val="2"/>
          <w:numId w:val="3"/>
        </w:numPr>
        <w:spacing w:after="0"/>
        <w:rPr>
          <w:rFonts w:cstheme="minorHAnsi"/>
          <w:sz w:val="28"/>
          <w:szCs w:val="28"/>
        </w:rPr>
      </w:pPr>
      <w:r>
        <w:rPr>
          <w:rFonts w:cstheme="minorHAnsi"/>
          <w:color w:val="222222"/>
          <w:szCs w:val="28"/>
          <w:highlight w:val="white"/>
        </w:rPr>
        <w:t>Fab Site</w:t>
      </w:r>
      <w:r>
        <w:rPr>
          <w:rFonts w:cstheme="minorHAnsi"/>
          <w:color w:val="222222"/>
          <w:szCs w:val="28"/>
          <w:highlight w:val="white"/>
        </w:rPr>
        <w:t xml:space="preserve"> - </w:t>
      </w:r>
      <w:r>
        <w:rPr>
          <w:rFonts w:cstheme="minorHAnsi"/>
          <w:color w:val="222222"/>
          <w:szCs w:val="28"/>
          <w:highlight w:val="white"/>
        </w:rPr>
        <w:t>Site Plan Approval:  On motion of D. Mosher, seconded by R</w:t>
      </w:r>
      <w:r>
        <w:rPr>
          <w:rFonts w:cstheme="minorHAnsi"/>
          <w:color w:val="222222"/>
          <w:szCs w:val="28"/>
          <w:highlight w:val="white"/>
        </w:rPr>
        <w:t>.</w:t>
      </w:r>
      <w:r>
        <w:rPr>
          <w:rFonts w:cstheme="minorHAnsi"/>
          <w:color w:val="222222"/>
          <w:szCs w:val="28"/>
          <w:highlight w:val="white"/>
        </w:rPr>
        <w:t xml:space="preserve"> Loreman, the Planning Board unanimously resolved to approve the Site Plan for Fab Site Industries, LLC for the site as reflected on the Site Plan Drawings entitled “Sketch Plan of Lands of Empire State properties of Fulton, LLC” prepared by Moore Land Surveying, P.C., dated February 12, 2026.</w:t>
      </w:r>
    </w:p>
    <w:p w14:paraId="0000001B">
      <w:pPr>
        <w:spacing w:after="0"/>
        <w:ind w:left="1890"/>
        <w:rPr/>
      </w:pPr>
    </w:p>
    <w:p w14:paraId="0000001C">
      <w:pPr>
        <w:numPr>
          <w:ilvl w:val="0"/>
          <w:numId w:val="3"/>
        </w:numPr>
        <w:spacing w:after="0"/>
        <w:rPr/>
      </w:pPr>
      <w:r>
        <w:t>Nicole Williams subdivision - Pleasant Lake</w:t>
      </w:r>
    </w:p>
    <w:p w14:paraId="0000001D">
      <w:pPr>
        <w:numPr>
          <w:ilvl w:val="1"/>
          <w:numId w:val="3"/>
        </w:numPr>
        <w:spacing w:after="0"/>
        <w:rPr/>
      </w:pPr>
      <w:r>
        <w:t>Formal Application Submitted and all fees have been paid.</w:t>
      </w:r>
    </w:p>
    <w:p w14:paraId="0000001E">
      <w:pPr>
        <w:numPr>
          <w:ilvl w:val="1"/>
          <w:numId w:val="3"/>
        </w:numPr>
        <w:spacing w:after="0"/>
        <w:rPr/>
      </w:pPr>
      <w:r>
        <w:t>The access strip</w:t>
      </w:r>
      <w:r>
        <w:t xml:space="preserve"> (common drive)</w:t>
      </w:r>
      <w:r>
        <w:t xml:space="preserve"> must be 60 feet in width. The width of the access strip on the subdivision map </w:t>
      </w:r>
      <w:r>
        <w:t xml:space="preserve">is shown </w:t>
      </w:r>
      <w:r>
        <w:t>to be only 52 feet.</w:t>
      </w:r>
    </w:p>
    <w:p w14:paraId="0000001F">
      <w:pPr>
        <w:numPr>
          <w:ilvl w:val="2"/>
          <w:numId w:val="3"/>
        </w:numPr>
        <w:spacing w:after="0"/>
        <w:rPr/>
      </w:pPr>
      <w:r>
        <w:t>Applicant</w:t>
      </w:r>
      <w:r>
        <w:t xml:space="preserve"> will revise this map to reflect the </w:t>
      </w:r>
      <w:r>
        <w:t>60-foot</w:t>
      </w:r>
      <w:r>
        <w:t xml:space="preserve"> driveway.</w:t>
      </w:r>
    </w:p>
    <w:p w14:paraId="00000020">
      <w:pPr>
        <w:numPr>
          <w:ilvl w:val="1"/>
          <w:numId w:val="3"/>
        </w:numPr>
        <w:spacing w:after="0"/>
        <w:rPr/>
      </w:pPr>
      <w:r>
        <w:t xml:space="preserve">Subsection (3) (c) provides for the language which must be included in any deed for the lots. </w:t>
      </w:r>
      <w:r>
        <w:t xml:space="preserve">Applicant </w:t>
      </w:r>
      <w:r>
        <w:t>to put</w:t>
      </w:r>
      <w:r>
        <w:t xml:space="preserve"> requirement/language on the subdivision map.</w:t>
      </w:r>
    </w:p>
    <w:p w14:paraId="00000021">
      <w:pPr>
        <w:numPr>
          <w:ilvl w:val="1"/>
          <w:numId w:val="3"/>
        </w:numPr>
        <w:spacing w:after="0"/>
        <w:rPr/>
      </w:pPr>
      <w:r>
        <w:t xml:space="preserve">On motion of W. MacDonald, seconded by P. Stancampiano, the Public Hearing is scheduled </w:t>
      </w:r>
      <w:r>
        <w:t>on</w:t>
      </w:r>
      <w:r>
        <w:t xml:space="preserve"> March 25, 2026 </w:t>
      </w:r>
    </w:p>
    <w:p w14:paraId="00000022">
      <w:pPr>
        <w:spacing w:after="0"/>
        <w:ind w:left="1800"/>
        <w:rPr/>
      </w:pPr>
    </w:p>
    <w:p w14:paraId="00000023">
      <w:pPr>
        <w:numPr>
          <w:ilvl w:val="0"/>
          <w:numId w:val="3"/>
        </w:numPr>
        <w:spacing w:after="0"/>
        <w:rPr/>
      </w:pPr>
      <w:r>
        <w:t xml:space="preserve">RIC Solar - Glenn </w:t>
      </w:r>
      <w:r>
        <w:t>McKay</w:t>
      </w:r>
    </w:p>
    <w:p w14:paraId="00000024">
      <w:pPr>
        <w:numPr>
          <w:ilvl w:val="1"/>
          <w:numId w:val="3"/>
        </w:numPr>
        <w:spacing w:after="0"/>
        <w:rPr/>
      </w:pPr>
      <w:r>
        <w:t>Proposed solar farm on CR 57 and Harris Drive.</w:t>
      </w:r>
    </w:p>
    <w:p w14:paraId="00000025">
      <w:pPr>
        <w:numPr>
          <w:ilvl w:val="1"/>
          <w:numId w:val="3"/>
        </w:numPr>
        <w:spacing w:after="0"/>
        <w:rPr/>
      </w:pPr>
      <w:r>
        <w:t>Town Board has implemented a solar moratorium, and as a result, the Planning Board can take no action at this time.</w:t>
      </w:r>
    </w:p>
    <w:p w14:paraId="00000026">
      <w:pPr>
        <w:numPr>
          <w:ilvl w:val="1"/>
          <w:numId w:val="3"/>
        </w:numPr>
        <w:spacing w:after="0"/>
        <w:rPr/>
      </w:pPr>
      <w:r>
        <w:t>Although the Town has a moratorium on solar farms, a quick review was presented by Glen McKay.</w:t>
      </w:r>
    </w:p>
    <w:p w14:paraId="00000027">
      <w:pPr>
        <w:spacing w:after="0"/>
        <w:ind w:left="1800"/>
        <w:rPr/>
      </w:pPr>
    </w:p>
    <w:p w14:paraId="00000028">
      <w:pPr>
        <w:numPr>
          <w:ilvl w:val="0"/>
          <w:numId w:val="3"/>
        </w:numPr>
        <w:spacing w:after="0"/>
        <w:rPr/>
      </w:pPr>
      <w:r>
        <w:t>Peter and Renee Curkendall - Prospective plan for a multi</w:t>
      </w:r>
      <w:r>
        <w:t>-</w:t>
      </w:r>
      <w:r>
        <w:t xml:space="preserve">residence community on a single      </w:t>
      </w:r>
      <w:r>
        <w:tab/>
        <w:t>parcel.</w:t>
      </w:r>
    </w:p>
    <w:p w14:paraId="00000029">
      <w:pPr>
        <w:numPr>
          <w:ilvl w:val="2"/>
          <w:numId w:val="3"/>
        </w:numPr>
        <w:spacing w:after="0"/>
        <w:rPr/>
      </w:pPr>
      <w:r>
        <w:t>Peter and Renee described proposed plans for a multi resident community that will house their disabled/mentally challenged children.</w:t>
      </w:r>
    </w:p>
    <w:p w14:paraId="0000002A">
      <w:pPr>
        <w:numPr>
          <w:ilvl w:val="2"/>
          <w:numId w:val="3"/>
        </w:numPr>
        <w:spacing w:after="0"/>
        <w:rPr/>
      </w:pPr>
      <w:r>
        <w:t xml:space="preserve">Several options were presented.  Planning board members suggested that a single structure </w:t>
      </w:r>
      <w:r>
        <w:t>similar to</w:t>
      </w:r>
      <w:r>
        <w:t xml:space="preserve"> a townhouse would be the easiest to approve in a residential zone.</w:t>
      </w:r>
    </w:p>
    <w:p w14:paraId="0000002B">
      <w:pPr>
        <w:spacing w:after="0"/>
        <w:ind w:left="1800"/>
        <w:rPr/>
      </w:pPr>
    </w:p>
    <w:p w14:paraId="0000002C">
      <w:pPr>
        <w:numPr>
          <w:ilvl w:val="0"/>
          <w:numId w:val="3"/>
        </w:numPr>
        <w:spacing w:after="0"/>
        <w:rPr/>
      </w:pPr>
      <w:r>
        <w:t xml:space="preserve"> Norton Campground - Hickory Lane</w:t>
      </w:r>
    </w:p>
    <w:p w14:paraId="0000002D">
      <w:pPr>
        <w:numPr>
          <w:ilvl w:val="1"/>
          <w:numId w:val="3"/>
        </w:numPr>
        <w:spacing w:after="0"/>
        <w:rPr/>
      </w:pPr>
      <w:r>
        <w:t xml:space="preserve">Appeal </w:t>
      </w:r>
      <w:r>
        <w:t>request</w:t>
      </w:r>
      <w:r>
        <w:t xml:space="preserve"> </w:t>
      </w:r>
      <w:r>
        <w:t>relative</w:t>
      </w:r>
      <w:r>
        <w:t xml:space="preserve"> to the </w:t>
      </w:r>
      <w:r>
        <w:t>Cease and Desist</w:t>
      </w:r>
      <w:r>
        <w:t xml:space="preserve"> order was presented to the ZBA and denied at their February meeting.</w:t>
      </w:r>
    </w:p>
    <w:p w14:paraId="0000002E">
      <w:pPr>
        <w:numPr>
          <w:ilvl w:val="1"/>
          <w:numId w:val="3"/>
        </w:numPr>
        <w:spacing w:after="0"/>
        <w:rPr/>
      </w:pPr>
      <w:r>
        <w:t xml:space="preserve">Applicant has filed </w:t>
      </w:r>
      <w:r>
        <w:t>an Article</w:t>
      </w:r>
      <w:r>
        <w:t xml:space="preserve"> 78 proc</w:t>
      </w:r>
      <w:r>
        <w:t xml:space="preserve">eeding </w:t>
      </w:r>
      <w:r>
        <w:t xml:space="preserve">against the Town of Schroeppel. Oral arguments with Judge Gilbert </w:t>
      </w:r>
      <w:r>
        <w:t>took place on 2/2</w:t>
      </w:r>
      <w:r>
        <w:t>5/26.</w:t>
      </w:r>
      <w:r>
        <w:t xml:space="preserve"> </w:t>
      </w:r>
    </w:p>
    <w:p w14:paraId="0000002F">
      <w:pPr>
        <w:numPr>
          <w:ilvl w:val="1"/>
          <w:numId w:val="3"/>
        </w:numPr>
        <w:spacing w:after="0"/>
        <w:rPr/>
      </w:pPr>
      <w:r>
        <w:t>Mr. Norton is representing himself.</w:t>
      </w:r>
    </w:p>
    <w:p w14:paraId="00000030">
      <w:pPr>
        <w:numPr>
          <w:ilvl w:val="1"/>
          <w:numId w:val="3"/>
        </w:numPr>
        <w:spacing w:after="0"/>
        <w:rPr/>
      </w:pPr>
      <w:r>
        <w:t xml:space="preserve">Neighbors of the property attended the Planning Board meeting to question the operation of this campground in a residential </w:t>
      </w:r>
      <w:r>
        <w:t>zone</w:t>
      </w:r>
      <w:r>
        <w:t xml:space="preserve"> where they are not allowed.</w:t>
      </w:r>
    </w:p>
    <w:p w14:paraId="00000031">
      <w:pPr>
        <w:numPr>
          <w:ilvl w:val="1"/>
          <w:numId w:val="3"/>
        </w:numPr>
        <w:spacing w:after="0"/>
        <w:rPr/>
      </w:pPr>
      <w:r>
        <w:t xml:space="preserve">Neighbors also questioned the use of their private road for this commercial short term rental operation when their deed states limitations on its use.  The Planning Board directed the </w:t>
      </w:r>
      <w:r>
        <w:t xml:space="preserve">property </w:t>
      </w:r>
      <w:r>
        <w:t>owners to obtain their own legal representation to evaluate the legality of this situation and the use of their road.</w:t>
      </w:r>
    </w:p>
    <w:p w14:paraId="00000032">
      <w:pPr>
        <w:spacing w:after="0"/>
        <w:ind w:left="1080"/>
        <w:rPr/>
      </w:pPr>
    </w:p>
    <w:p w14:paraId="00000033">
      <w:pPr>
        <w:numPr>
          <w:ilvl w:val="0"/>
          <w:numId w:val="3"/>
        </w:numPr>
        <w:spacing w:after="0"/>
        <w:rPr/>
      </w:pPr>
      <w:r>
        <w:t>Motion to adjourn.</w:t>
      </w:r>
    </w:p>
    <w:p w14:paraId="00000034">
      <w:pPr>
        <w:numPr>
          <w:ilvl w:val="1"/>
          <w:numId w:val="3"/>
        </w:numPr>
        <w:spacing w:after="0"/>
        <w:rPr/>
      </w:pPr>
      <w:r>
        <w:t xml:space="preserve">On motion of P. Stancampiano, seconded by </w:t>
      </w:r>
      <w:r>
        <w:t>B</w:t>
      </w:r>
      <w:r>
        <w:t xml:space="preserve">ill MacDonald the meeting was unanimously adjourned. </w:t>
      </w:r>
    </w:p>
    <w:sectPr>
      <w:pgSz w:w="11906" w:h="16838"/>
      <w:pgMar w:top="810" w:right="1440" w:bottom="1440" w:left="1440" w:header="708" w:footer="708" w:gutter="0"/>
      <w:paperSrc w:first="1" w:other="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Calibri">
    <w:panose1 w:val="020f0502020204030204"/>
    <w:charset w:val="00"/>
    <w:family w:val="swiss"/>
    <w:pitch w:val="variable"/>
    <w:sig w:usb0="00000000" w:usb1="00000000"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DengXian Light">
    <w:altName w:val="等线 Light"/>
    <w:charset w:val="86"/>
    <w:family w:val="auto"/>
    <w:pitch w:val="variable"/>
    <w:sig w:usb0="00000000" w:usb1="38cf7cfa" w:usb2="00000016" w:usb3="00000000" w:csb0="0004000f" w:csb1="00000000"/>
  </w:font>
  <w:font w:name="Courier New">
    <w:panose1 w:val="02070309020205020404"/>
    <w:charset w:val="00"/>
    <w:family w:val="modern"/>
    <w:pitch w:val="fixed"/>
    <w:sig w:usb0="00000000" w:usb1="00000000"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left"/>
      <w:pPr>
        <w:ind w:left="1800" w:hanging="360"/>
      </w:pPr>
      <w:rPr>
        <w:sz w:val="22"/>
        <w:szCs w:val="22"/>
      </w:rPr>
    </w:lvl>
    <w:lvl w:ilvl="3" w:tentative="0">
      <w:start w:val="1"/>
      <w:numFmt w:val="decimal"/>
      <w:lvlText w:val="(%4)"/>
      <w:lvlJc w:val="left"/>
      <w:pPr>
        <w:ind w:left="2430" w:hanging="360"/>
      </w:pPr>
      <w:rPr>
        <w:sz w:val="22"/>
        <w:szCs w:val="22"/>
      </w:rPr>
    </w:lvl>
    <w:lvl w:ilvl="4" w:tentative="1">
      <w:start w:val="1"/>
      <w:numFmt w:val="lowerLetter"/>
      <w:lvlText w:val="(%5)"/>
      <w:lvlJc w:val="left"/>
      <w:pPr>
        <w:ind w:left="3240" w:hanging="360"/>
      </w:pPr>
    </w:lvl>
    <w:lvl w:ilvl="5" w:tentative="1">
      <w:start w:val="1"/>
      <w:numFmt w:val="lowerRoman"/>
      <w:lvlText w:val="(%6)"/>
      <w:lvlJc w:val="left"/>
      <w:pPr>
        <w:ind w:left="3960" w:hanging="36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left"/>
      <w:pPr>
        <w:ind w:left="6120" w:hanging="360"/>
      </w:pPr>
    </w:lvl>
  </w:abstractNum>
  <w:abstractNum w:abstractNumId="1">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0">
      <w:start w:val="1"/>
      <w:numFmt w:val="lowerRoman"/>
      <w:lvlText w:val="%3."/>
      <w:lvlJc w:val="right"/>
      <w:pPr>
        <w:ind w:left="2340" w:hanging="360"/>
      </w:pPr>
    </w:lvl>
    <w:lvl w:ilvl="3" w:tentative="0">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multiLevelType w:val="multilevel"/>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left"/>
      <w:pPr>
        <w:ind w:left="1800" w:hanging="360"/>
      </w:pPr>
    </w:lvl>
    <w:lvl w:ilvl="3" w:tentative="0">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left"/>
      <w:pPr>
        <w:ind w:left="3960" w:hanging="36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left"/>
      <w:pPr>
        <w:ind w:left="6120" w:hanging="360"/>
      </w:pPr>
    </w:lvl>
  </w:abstractNum>
  <w:abstractNum w:abstractNumId="3">
    <w:multiLevelType w:val="multilevel"/>
    <w:lvl w:ilvl="0" w:tentative="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left"/>
      <w:pPr>
        <w:ind w:left="2520" w:hanging="36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left"/>
      <w:pPr>
        <w:ind w:left="4680" w:hanging="36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left"/>
      <w:pPr>
        <w:ind w:left="684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8F"/>
    <w:rsid w:val="00010032"/>
    <w:rsid w:val="004B356B"/>
    <w:rsid w:val="007E0EBB"/>
    <w:rsid w:val="008B58A7"/>
    <w:rsid w:val="00AC7C8F"/>
    <w:rsid w:val="00B35EF5"/>
    <w:rsid w:val="00C809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6565"/>
  <w15:docId w15:val="{E4ACEA3E-72A5-40B9-8D75-CFC846F6F349}"/>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lang w:val="en-US" w:bidi="ar-SA" w:eastAsia="en-US"/>
      </w:rPr>
    </w:rPrDefault>
    <w:pPrDefault>
      <w:pPr>
        <w:spacing w:after="200" w:line="276" w:lineRule="auto"/>
      </w:pPr>
    </w:pPrDefault>
  </w:docDefaults>
  <w:style w:type="paragraph" w:default="1" w:styleId="Normal">
    <w:name w:val="Normal"/>
    <w:uiPriority w:val="99"/>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theme" Target="theme/theme1.xml"/><Relationship Id="rId8"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671</Words>
  <Characters>3336</Characters>
  <Application>Microsoft Office Word</Application>
  <DocSecurity>0</DocSecurity>
  <Lines>87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orman</dc:creator>
  <cp:lastModifiedBy>leslie orman</cp:lastModifiedBy>
</cp:coreProperties>
</file>